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C875C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Pr="00C875CA">
        <w:rPr>
          <w:rFonts w:ascii="Arial" w:hAnsi="Arial" w:cs="Arial"/>
          <w:b/>
          <w:sz w:val="20"/>
          <w:szCs w:val="20"/>
        </w:rPr>
        <w:t xml:space="preserve"> Decision on sanctioning administr</w:t>
      </w:r>
      <w:r>
        <w:rPr>
          <w:rFonts w:ascii="Arial" w:hAnsi="Arial" w:cs="Arial"/>
          <w:b/>
          <w:sz w:val="20"/>
          <w:szCs w:val="20"/>
        </w:rPr>
        <w:t>ative violations of tax of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Tax Department of Can </w:t>
      </w:r>
      <w:proofErr w:type="spellStart"/>
      <w:r>
        <w:rPr>
          <w:rFonts w:ascii="Arial" w:hAnsi="Arial" w:cs="Arial"/>
          <w:b/>
          <w:sz w:val="20"/>
          <w:szCs w:val="20"/>
        </w:rPr>
        <w:t>Tho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City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75CA">
        <w:rPr>
          <w:rFonts w:ascii="Arial" w:hAnsi="Arial" w:cs="Arial"/>
          <w:sz w:val="20"/>
          <w:szCs w:val="20"/>
        </w:rPr>
        <w:t xml:space="preserve">28 Feb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875CA" w:rsidRPr="00C875CA">
        <w:rPr>
          <w:rFonts w:ascii="Arial" w:hAnsi="Arial" w:cs="Arial"/>
          <w:sz w:val="20"/>
          <w:szCs w:val="20"/>
        </w:rPr>
        <w:t xml:space="preserve">Can </w:t>
      </w:r>
      <w:proofErr w:type="spellStart"/>
      <w:r w:rsidR="00C875CA" w:rsidRPr="00C875CA">
        <w:rPr>
          <w:rFonts w:ascii="Arial" w:hAnsi="Arial" w:cs="Arial"/>
          <w:sz w:val="20"/>
          <w:szCs w:val="20"/>
        </w:rPr>
        <w:t>Tho</w:t>
      </w:r>
      <w:proofErr w:type="spellEnd"/>
      <w:r w:rsidR="00C875CA" w:rsidRPr="00C875CA">
        <w:rPr>
          <w:rFonts w:ascii="Arial" w:hAnsi="Arial" w:cs="Arial"/>
          <w:sz w:val="20"/>
          <w:szCs w:val="20"/>
        </w:rPr>
        <w:t xml:space="preserve"> Water Supply - Sewerage Joint Stock Company</w:t>
      </w:r>
      <w:r w:rsidR="002E7FD0">
        <w:rPr>
          <w:rFonts w:ascii="Arial" w:hAnsi="Arial" w:cs="Arial"/>
          <w:sz w:val="20"/>
          <w:szCs w:val="20"/>
        </w:rPr>
        <w:t xml:space="preserve"> announced the </w:t>
      </w:r>
      <w:r w:rsidR="00C875CA" w:rsidRPr="00C875CA">
        <w:rPr>
          <w:rFonts w:ascii="Arial" w:hAnsi="Arial" w:cs="Arial"/>
          <w:sz w:val="20"/>
          <w:szCs w:val="20"/>
        </w:rPr>
        <w:t xml:space="preserve">Decision on sanctioning administrative violations of tax of Tax Department of Can </w:t>
      </w:r>
      <w:proofErr w:type="spellStart"/>
      <w:r w:rsidR="00C875CA" w:rsidRPr="00C875CA">
        <w:rPr>
          <w:rFonts w:ascii="Arial" w:hAnsi="Arial" w:cs="Arial"/>
          <w:sz w:val="20"/>
          <w:szCs w:val="20"/>
        </w:rPr>
        <w:t>Tho</w:t>
      </w:r>
      <w:proofErr w:type="spellEnd"/>
      <w:r w:rsidR="00C875CA" w:rsidRPr="00C875CA">
        <w:rPr>
          <w:rFonts w:ascii="Arial" w:hAnsi="Arial" w:cs="Arial"/>
          <w:sz w:val="20"/>
          <w:szCs w:val="20"/>
        </w:rPr>
        <w:t xml:space="preserve"> City</w:t>
      </w:r>
      <w:r w:rsidR="009945D5">
        <w:rPr>
          <w:rFonts w:ascii="Arial" w:hAnsi="Arial" w:cs="Arial"/>
          <w:sz w:val="20"/>
          <w:szCs w:val="20"/>
        </w:rPr>
        <w:t xml:space="preserve"> 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875CA" w:rsidRDefault="00C875C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875CA">
        <w:rPr>
          <w:rFonts w:ascii="Arial" w:hAnsi="Arial" w:cs="Arial"/>
          <w:sz w:val="20"/>
          <w:szCs w:val="20"/>
        </w:rPr>
        <w:t xml:space="preserve"> Handling violations of </w:t>
      </w:r>
      <w:r>
        <w:rPr>
          <w:rFonts w:ascii="Arial" w:hAnsi="Arial" w:cs="Arial"/>
          <w:sz w:val="20"/>
          <w:szCs w:val="20"/>
        </w:rPr>
        <w:t>the following organization</w:t>
      </w:r>
      <w:r w:rsidRPr="00C875CA">
        <w:rPr>
          <w:rFonts w:ascii="Arial" w:hAnsi="Arial" w:cs="Arial"/>
          <w:sz w:val="20"/>
          <w:szCs w:val="20"/>
        </w:rPr>
        <w:t xml:space="preserve">: </w:t>
      </w:r>
    </w:p>
    <w:p w:rsidR="00C875CA" w:rsidRDefault="00C875CA" w:rsidP="00F903A5">
      <w:pPr>
        <w:jc w:val="both"/>
        <w:rPr>
          <w:rFonts w:ascii="Arial" w:hAnsi="Arial" w:cs="Arial"/>
          <w:sz w:val="20"/>
          <w:szCs w:val="20"/>
        </w:rPr>
      </w:pPr>
      <w:r w:rsidRPr="00C875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C875CA">
        <w:rPr>
          <w:rFonts w:ascii="Arial" w:hAnsi="Arial" w:cs="Arial"/>
          <w:sz w:val="20"/>
          <w:szCs w:val="20"/>
        </w:rPr>
        <w:t>Name of organi</w:t>
      </w:r>
      <w:r>
        <w:rPr>
          <w:rFonts w:ascii="Arial" w:hAnsi="Arial" w:cs="Arial"/>
          <w:sz w:val="20"/>
          <w:szCs w:val="20"/>
        </w:rPr>
        <w:t xml:space="preserve">zation: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Water Supply - Sewerage Joint Stock Company</w:t>
      </w:r>
    </w:p>
    <w:p w:rsidR="00C875CA" w:rsidRDefault="00C875CA" w:rsidP="00F903A5">
      <w:pPr>
        <w:jc w:val="both"/>
        <w:rPr>
          <w:rFonts w:ascii="Arial" w:hAnsi="Arial" w:cs="Arial"/>
          <w:sz w:val="20"/>
          <w:szCs w:val="20"/>
        </w:rPr>
      </w:pPr>
      <w:r w:rsidRPr="00C875CA">
        <w:rPr>
          <w:rFonts w:ascii="Arial" w:hAnsi="Arial" w:cs="Arial"/>
          <w:sz w:val="20"/>
          <w:szCs w:val="20"/>
        </w:rPr>
        <w:t>- Head</w:t>
      </w:r>
      <w:r>
        <w:rPr>
          <w:rFonts w:ascii="Arial" w:hAnsi="Arial" w:cs="Arial"/>
          <w:sz w:val="20"/>
          <w:szCs w:val="20"/>
        </w:rPr>
        <w:t xml:space="preserve"> office address: No.</w:t>
      </w:r>
      <w:r w:rsidRPr="00C875CA">
        <w:rPr>
          <w:rFonts w:ascii="Arial" w:hAnsi="Arial" w:cs="Arial"/>
          <w:sz w:val="20"/>
          <w:szCs w:val="20"/>
        </w:rPr>
        <w:t xml:space="preserve"> 2A Nguy</w:t>
      </w: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Tra</w:t>
      </w:r>
      <w:r w:rsidRPr="00C875CA">
        <w:rPr>
          <w:rFonts w:ascii="Arial" w:hAnsi="Arial" w:cs="Arial"/>
          <w:sz w:val="20"/>
          <w:szCs w:val="20"/>
        </w:rPr>
        <w:t>i</w:t>
      </w:r>
      <w:proofErr w:type="spellEnd"/>
      <w:r w:rsidRPr="00C875CA">
        <w:rPr>
          <w:rFonts w:ascii="Arial" w:hAnsi="Arial" w:cs="Arial"/>
          <w:sz w:val="20"/>
          <w:szCs w:val="20"/>
        </w:rPr>
        <w:t>, An H</w:t>
      </w:r>
      <w:r>
        <w:rPr>
          <w:rFonts w:ascii="Arial" w:hAnsi="Arial" w:cs="Arial"/>
          <w:sz w:val="20"/>
          <w:szCs w:val="20"/>
        </w:rPr>
        <w:t>o</w:t>
      </w:r>
      <w:r w:rsidRPr="00C875CA">
        <w:rPr>
          <w:rFonts w:ascii="Arial" w:hAnsi="Arial" w:cs="Arial"/>
          <w:sz w:val="20"/>
          <w:szCs w:val="20"/>
        </w:rPr>
        <w:t xml:space="preserve">i Ward, </w:t>
      </w:r>
      <w:proofErr w:type="spellStart"/>
      <w:r w:rsidRPr="00C875CA">
        <w:rPr>
          <w:rFonts w:ascii="Arial" w:hAnsi="Arial" w:cs="Arial"/>
          <w:sz w:val="20"/>
          <w:szCs w:val="20"/>
        </w:rPr>
        <w:t>Ninh</w:t>
      </w:r>
      <w:proofErr w:type="spellEnd"/>
      <w:r w:rsidRPr="00C87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75CA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District, </w:t>
      </w:r>
      <w:r w:rsidRPr="00C875CA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C875CA"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C875CA" w:rsidRDefault="00C875C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Tax code: 1800155244</w:t>
      </w:r>
    </w:p>
    <w:p w:rsidR="001F0418" w:rsidRDefault="00C875CA" w:rsidP="00F903A5">
      <w:pPr>
        <w:jc w:val="both"/>
        <w:rPr>
          <w:rFonts w:ascii="Arial" w:hAnsi="Arial" w:cs="Arial"/>
          <w:sz w:val="20"/>
          <w:szCs w:val="20"/>
        </w:rPr>
      </w:pPr>
      <w:r w:rsidRPr="00C875C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Business Registration Certificate of Joint Stock Company No.</w:t>
      </w:r>
      <w:r w:rsidRPr="00C875CA">
        <w:rPr>
          <w:rFonts w:ascii="Arial" w:hAnsi="Arial" w:cs="Arial"/>
          <w:sz w:val="20"/>
          <w:szCs w:val="20"/>
        </w:rPr>
        <w:t xml:space="preserve">1800155244 dated June 28, 2004 </w:t>
      </w:r>
      <w:r>
        <w:rPr>
          <w:rFonts w:ascii="Arial" w:hAnsi="Arial" w:cs="Arial"/>
          <w:sz w:val="20"/>
          <w:szCs w:val="20"/>
        </w:rPr>
        <w:t xml:space="preserve">issued by </w:t>
      </w:r>
      <w:r w:rsidRPr="00C875CA">
        <w:rPr>
          <w:rFonts w:ascii="Arial" w:hAnsi="Arial" w:cs="Arial"/>
          <w:sz w:val="20"/>
          <w:szCs w:val="20"/>
        </w:rPr>
        <w:t xml:space="preserve">Business Registration Office under Department of Planning and Investment </w:t>
      </w:r>
      <w:r>
        <w:rPr>
          <w:rFonts w:ascii="Arial" w:hAnsi="Arial" w:cs="Arial"/>
          <w:sz w:val="20"/>
          <w:szCs w:val="20"/>
        </w:rPr>
        <w:t xml:space="preserve">of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 w:rsidRPr="00C875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registered for the 9th change on July 1, 2015 transformed</w:t>
      </w:r>
      <w:r w:rsidRPr="00C875CA">
        <w:rPr>
          <w:rFonts w:ascii="Arial" w:hAnsi="Arial" w:cs="Arial"/>
          <w:sz w:val="20"/>
          <w:szCs w:val="20"/>
        </w:rPr>
        <w:t xml:space="preserve"> from Can </w:t>
      </w:r>
      <w:proofErr w:type="spellStart"/>
      <w:r w:rsidRPr="00C875CA">
        <w:rPr>
          <w:rFonts w:ascii="Arial" w:hAnsi="Arial" w:cs="Arial"/>
          <w:sz w:val="20"/>
          <w:szCs w:val="20"/>
        </w:rPr>
        <w:t>Tho</w:t>
      </w:r>
      <w:proofErr w:type="spellEnd"/>
      <w:r w:rsidRPr="00C875CA">
        <w:rPr>
          <w:rFonts w:ascii="Arial" w:hAnsi="Arial" w:cs="Arial"/>
          <w:sz w:val="20"/>
          <w:szCs w:val="20"/>
        </w:rPr>
        <w:t xml:space="preserve"> </w:t>
      </w:r>
      <w:r w:rsidRPr="00C875CA">
        <w:rPr>
          <w:rFonts w:ascii="Arial" w:hAnsi="Arial" w:cs="Arial"/>
          <w:sz w:val="20"/>
          <w:szCs w:val="20"/>
        </w:rPr>
        <w:t>Water Supply and Sewerage</w:t>
      </w:r>
      <w:r w:rsidRPr="00C87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Co., Ltd into</w:t>
      </w:r>
      <w:r w:rsidRPr="00C875CA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C875CA">
        <w:rPr>
          <w:rFonts w:ascii="Arial" w:hAnsi="Arial" w:cs="Arial"/>
          <w:sz w:val="20"/>
          <w:szCs w:val="20"/>
        </w:rPr>
        <w:t>Tho</w:t>
      </w:r>
      <w:proofErr w:type="spellEnd"/>
      <w:r w:rsidRPr="00C875CA">
        <w:rPr>
          <w:rFonts w:ascii="Arial" w:hAnsi="Arial" w:cs="Arial"/>
          <w:sz w:val="20"/>
          <w:szCs w:val="20"/>
        </w:rPr>
        <w:t xml:space="preserve"> </w:t>
      </w:r>
      <w:r w:rsidR="001F0418" w:rsidRPr="00C875CA">
        <w:rPr>
          <w:rFonts w:ascii="Arial" w:hAnsi="Arial" w:cs="Arial"/>
          <w:sz w:val="20"/>
          <w:szCs w:val="20"/>
        </w:rPr>
        <w:t>Water Supply and Sewerage</w:t>
      </w:r>
      <w:r w:rsidR="001F0418" w:rsidRPr="00C875CA">
        <w:rPr>
          <w:rFonts w:ascii="Arial" w:hAnsi="Arial" w:cs="Arial"/>
          <w:sz w:val="20"/>
          <w:szCs w:val="20"/>
        </w:rPr>
        <w:t xml:space="preserve"> </w:t>
      </w:r>
      <w:r w:rsidR="001F0418">
        <w:rPr>
          <w:rFonts w:ascii="Arial" w:hAnsi="Arial" w:cs="Arial"/>
          <w:sz w:val="20"/>
          <w:szCs w:val="20"/>
        </w:rPr>
        <w:t>Joint Stock Company from</w:t>
      </w:r>
      <w:r w:rsidRPr="00C875CA">
        <w:rPr>
          <w:rFonts w:ascii="Arial" w:hAnsi="Arial" w:cs="Arial"/>
          <w:sz w:val="20"/>
          <w:szCs w:val="20"/>
        </w:rPr>
        <w:t xml:space="preserve"> July 1, 2015 </w:t>
      </w:r>
    </w:p>
    <w:p w:rsidR="00C875CA" w:rsidRDefault="00C875CA" w:rsidP="00F903A5">
      <w:pPr>
        <w:jc w:val="both"/>
        <w:rPr>
          <w:rFonts w:ascii="Arial" w:hAnsi="Arial" w:cs="Arial"/>
          <w:sz w:val="20"/>
          <w:szCs w:val="20"/>
        </w:rPr>
      </w:pPr>
      <w:r w:rsidRPr="00C875CA">
        <w:rPr>
          <w:rFonts w:ascii="Arial" w:hAnsi="Arial" w:cs="Arial"/>
          <w:sz w:val="20"/>
          <w:szCs w:val="20"/>
        </w:rPr>
        <w:t>- Legal representative</w:t>
      </w:r>
      <w:r w:rsidR="001F0418">
        <w:rPr>
          <w:rFonts w:ascii="Arial" w:hAnsi="Arial" w:cs="Arial"/>
          <w:sz w:val="20"/>
          <w:szCs w:val="20"/>
        </w:rPr>
        <w:t>: Mr. Nguyen Tung Nguyen</w:t>
      </w:r>
      <w:r w:rsidR="001F0418">
        <w:rPr>
          <w:rFonts w:ascii="Arial" w:hAnsi="Arial" w:cs="Arial"/>
          <w:sz w:val="20"/>
          <w:szCs w:val="20"/>
        </w:rPr>
        <w:tab/>
      </w:r>
      <w:r w:rsidR="001F0418">
        <w:rPr>
          <w:rFonts w:ascii="Arial" w:hAnsi="Arial" w:cs="Arial"/>
          <w:sz w:val="20"/>
          <w:szCs w:val="20"/>
        </w:rPr>
        <w:tab/>
        <w:t>Sex: Male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Position: General Director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F0418">
        <w:rPr>
          <w:rFonts w:ascii="Arial" w:hAnsi="Arial" w:cs="Arial"/>
          <w:sz w:val="20"/>
          <w:szCs w:val="20"/>
        </w:rPr>
        <w:t xml:space="preserve">Committing an administrative violation: Making a false declaration of VAT but not leading to a </w:t>
      </w:r>
      <w:r>
        <w:rPr>
          <w:rFonts w:ascii="Arial" w:hAnsi="Arial" w:cs="Arial"/>
          <w:sz w:val="20"/>
          <w:szCs w:val="20"/>
        </w:rPr>
        <w:t xml:space="preserve">shortage of </w:t>
      </w:r>
      <w:r w:rsidRPr="001F0418">
        <w:rPr>
          <w:rFonts w:ascii="Arial" w:hAnsi="Arial" w:cs="Arial"/>
          <w:sz w:val="20"/>
          <w:szCs w:val="20"/>
        </w:rPr>
        <w:t>payable</w:t>
      </w:r>
      <w:r>
        <w:rPr>
          <w:rFonts w:ascii="Arial" w:hAnsi="Arial" w:cs="Arial"/>
          <w:sz w:val="20"/>
          <w:szCs w:val="20"/>
        </w:rPr>
        <w:t xml:space="preserve"> tax</w:t>
      </w:r>
      <w:r w:rsidRPr="001F0418">
        <w:rPr>
          <w:rFonts w:ascii="Arial" w:hAnsi="Arial" w:cs="Arial"/>
          <w:sz w:val="20"/>
          <w:szCs w:val="20"/>
        </w:rPr>
        <w:t xml:space="preserve"> or not ye</w:t>
      </w:r>
      <w:r>
        <w:rPr>
          <w:rFonts w:ascii="Arial" w:hAnsi="Arial" w:cs="Arial"/>
          <w:sz w:val="20"/>
          <w:szCs w:val="20"/>
        </w:rPr>
        <w:t>t refunded, exempted or reduced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1F0418">
        <w:rPr>
          <w:rFonts w:ascii="Arial" w:hAnsi="Arial" w:cs="Arial"/>
          <w:sz w:val="20"/>
          <w:szCs w:val="20"/>
        </w:rPr>
        <w:t xml:space="preserve">Provisions in: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Article 10 of Decree No.</w:t>
      </w:r>
      <w:r w:rsidRPr="001F0418">
        <w:rPr>
          <w:rFonts w:ascii="Arial" w:hAnsi="Arial" w:cs="Arial"/>
          <w:sz w:val="20"/>
          <w:szCs w:val="20"/>
        </w:rPr>
        <w:t>129/</w:t>
      </w:r>
      <w:r>
        <w:rPr>
          <w:rFonts w:ascii="Arial" w:hAnsi="Arial" w:cs="Arial"/>
          <w:sz w:val="20"/>
          <w:szCs w:val="20"/>
        </w:rPr>
        <w:t xml:space="preserve"> </w:t>
      </w:r>
      <w:r w:rsidRPr="001F0418">
        <w:rPr>
          <w:rFonts w:ascii="Arial" w:hAnsi="Arial" w:cs="Arial"/>
          <w:sz w:val="20"/>
          <w:szCs w:val="20"/>
        </w:rPr>
        <w:t xml:space="preserve">2013/ ND - CP dated October 16, 2013 on handling of tax law violations and enforcement of </w:t>
      </w:r>
      <w:r>
        <w:rPr>
          <w:rFonts w:ascii="Arial" w:hAnsi="Arial" w:cs="Arial"/>
          <w:sz w:val="20"/>
          <w:szCs w:val="20"/>
        </w:rPr>
        <w:t xml:space="preserve">implementation of </w:t>
      </w:r>
      <w:r w:rsidRPr="001F0418">
        <w:rPr>
          <w:rFonts w:ascii="Arial" w:hAnsi="Arial" w:cs="Arial"/>
          <w:sz w:val="20"/>
          <w:szCs w:val="20"/>
        </w:rPr>
        <w:t xml:space="preserve">tax administrative decisions: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F0418">
        <w:rPr>
          <w:rFonts w:ascii="Arial" w:hAnsi="Arial" w:cs="Arial"/>
          <w:sz w:val="20"/>
          <w:szCs w:val="20"/>
        </w:rPr>
        <w:t>Aggravating circumstances (if any): No</w:t>
      </w:r>
      <w:r>
        <w:rPr>
          <w:rFonts w:ascii="Arial" w:hAnsi="Arial" w:cs="Arial"/>
          <w:sz w:val="20"/>
          <w:szCs w:val="20"/>
        </w:rPr>
        <w:t>ne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>5.  Extenuati</w:t>
      </w:r>
      <w:r>
        <w:rPr>
          <w:rFonts w:ascii="Arial" w:hAnsi="Arial" w:cs="Arial"/>
          <w:sz w:val="20"/>
          <w:szCs w:val="20"/>
        </w:rPr>
        <w:t>ng circumstances (if any): None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F0418">
        <w:rPr>
          <w:rFonts w:ascii="Arial" w:hAnsi="Arial" w:cs="Arial"/>
          <w:sz w:val="20"/>
          <w:szCs w:val="20"/>
        </w:rPr>
        <w:t xml:space="preserve">Subject to the following sanctions and remedies: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Main sanctioning form: Fine, s</w:t>
      </w:r>
      <w:r w:rsidRPr="001F0418">
        <w:rPr>
          <w:rFonts w:ascii="Arial" w:hAnsi="Arial" w:cs="Arial"/>
          <w:sz w:val="20"/>
          <w:szCs w:val="20"/>
        </w:rPr>
        <w:t>pecifically: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 xml:space="preserve">- Penalty for making false tax returns (subsection: 4254): </w:t>
      </w:r>
      <w:r>
        <w:rPr>
          <w:rFonts w:ascii="Arial" w:hAnsi="Arial" w:cs="Arial"/>
          <w:sz w:val="20"/>
          <w:szCs w:val="20"/>
        </w:rPr>
        <w:t xml:space="preserve">VND </w:t>
      </w:r>
      <w:r w:rsidRPr="001F04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 xml:space="preserve">000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>b) Addit</w:t>
      </w:r>
      <w:r>
        <w:rPr>
          <w:rFonts w:ascii="Arial" w:hAnsi="Arial" w:cs="Arial"/>
          <w:sz w:val="20"/>
          <w:szCs w:val="20"/>
        </w:rPr>
        <w:t>ional sanctions (if any): None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 xml:space="preserve">c) Remedies: 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 2017: VAT reduction; t</w:t>
      </w:r>
      <w:r w:rsidRPr="001F0418">
        <w:rPr>
          <w:rFonts w:ascii="Arial" w:hAnsi="Arial" w:cs="Arial"/>
          <w:sz w:val="20"/>
          <w:szCs w:val="20"/>
        </w:rPr>
        <w:t xml:space="preserve">ransfer </w:t>
      </w:r>
      <w:r>
        <w:rPr>
          <w:rFonts w:ascii="Arial" w:hAnsi="Arial" w:cs="Arial"/>
          <w:sz w:val="20"/>
          <w:szCs w:val="20"/>
        </w:rPr>
        <w:t xml:space="preserve">the </w:t>
      </w:r>
      <w:r w:rsidRPr="001F0418">
        <w:rPr>
          <w:rFonts w:ascii="Arial" w:hAnsi="Arial" w:cs="Arial"/>
          <w:sz w:val="20"/>
          <w:szCs w:val="20"/>
        </w:rPr>
        <w:t xml:space="preserve">deduction </w:t>
      </w:r>
      <w:r>
        <w:rPr>
          <w:rFonts w:ascii="Arial" w:hAnsi="Arial" w:cs="Arial"/>
          <w:sz w:val="20"/>
          <w:szCs w:val="20"/>
        </w:rPr>
        <w:t>to the next period</w:t>
      </w:r>
      <w:r w:rsidRPr="001F04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an</w:t>
      </w:r>
      <w:r w:rsidRPr="001F0418">
        <w:rPr>
          <w:rFonts w:ascii="Arial" w:hAnsi="Arial" w:cs="Arial"/>
          <w:sz w:val="20"/>
          <w:szCs w:val="20"/>
        </w:rPr>
        <w:t xml:space="preserve"> amount of </w:t>
      </w:r>
      <w:r>
        <w:rPr>
          <w:rFonts w:ascii="Arial" w:hAnsi="Arial" w:cs="Arial"/>
          <w:sz w:val="20"/>
          <w:szCs w:val="20"/>
        </w:rPr>
        <w:t xml:space="preserve">VND </w:t>
      </w:r>
      <w:r w:rsidRPr="001F041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>040</w:t>
      </w:r>
      <w:r>
        <w:rPr>
          <w:rFonts w:ascii="Arial" w:hAnsi="Arial" w:cs="Arial"/>
          <w:sz w:val="20"/>
          <w:szCs w:val="20"/>
        </w:rPr>
        <w:t>,000</w:t>
      </w:r>
    </w:p>
    <w:p w:rsidR="001F0418" w:rsidRDefault="001F041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 2018: VAT reduction; transfer to the next</w:t>
      </w:r>
      <w:r w:rsidRPr="001F04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 with an</w:t>
      </w:r>
      <w:r w:rsidRPr="001F0418">
        <w:rPr>
          <w:rFonts w:ascii="Arial" w:hAnsi="Arial" w:cs="Arial"/>
          <w:sz w:val="20"/>
          <w:szCs w:val="20"/>
        </w:rPr>
        <w:t xml:space="preserve"> amount of </w:t>
      </w:r>
      <w:r>
        <w:rPr>
          <w:rFonts w:ascii="Arial" w:hAnsi="Arial" w:cs="Arial"/>
          <w:sz w:val="20"/>
          <w:szCs w:val="20"/>
        </w:rPr>
        <w:t xml:space="preserve">VND </w:t>
      </w:r>
      <w:r w:rsidRPr="001F0418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>394</w:t>
      </w:r>
      <w:r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>000</w:t>
      </w:r>
    </w:p>
    <w:p w:rsidR="00F8043C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 xml:space="preserve">Total amount of </w:t>
      </w:r>
      <w:r w:rsidR="00F8043C">
        <w:rPr>
          <w:rFonts w:ascii="Arial" w:hAnsi="Arial" w:cs="Arial"/>
          <w:sz w:val="20"/>
          <w:szCs w:val="20"/>
        </w:rPr>
        <w:t>tax arrears, fines, late paid amount</w:t>
      </w:r>
      <w:r w:rsidRPr="001F0418">
        <w:rPr>
          <w:rFonts w:ascii="Arial" w:hAnsi="Arial" w:cs="Arial"/>
          <w:sz w:val="20"/>
          <w:szCs w:val="20"/>
        </w:rPr>
        <w:t xml:space="preserve">: </w:t>
      </w:r>
      <w:r w:rsidR="00F8043C">
        <w:rPr>
          <w:rFonts w:ascii="Arial" w:hAnsi="Arial" w:cs="Arial"/>
          <w:sz w:val="20"/>
          <w:szCs w:val="20"/>
        </w:rPr>
        <w:t xml:space="preserve">VND </w:t>
      </w:r>
      <w:r w:rsidRPr="001F0418">
        <w:rPr>
          <w:rFonts w:ascii="Arial" w:hAnsi="Arial" w:cs="Arial"/>
          <w:sz w:val="20"/>
          <w:szCs w:val="20"/>
        </w:rPr>
        <w:t>2</w:t>
      </w:r>
      <w:r w:rsidR="00F8043C"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>100</w:t>
      </w:r>
      <w:r w:rsidR="00F8043C">
        <w:rPr>
          <w:rFonts w:ascii="Arial" w:hAnsi="Arial" w:cs="Arial"/>
          <w:sz w:val="20"/>
          <w:szCs w:val="20"/>
        </w:rPr>
        <w:t>,</w:t>
      </w:r>
      <w:r w:rsidRPr="001F0418">
        <w:rPr>
          <w:rFonts w:ascii="Arial" w:hAnsi="Arial" w:cs="Arial"/>
          <w:sz w:val="20"/>
          <w:szCs w:val="20"/>
        </w:rPr>
        <w:t xml:space="preserve">000 </w:t>
      </w:r>
    </w:p>
    <w:p w:rsidR="00F8043C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>Deadline for taking remedial measures: 10 days from the date of</w:t>
      </w:r>
      <w:r w:rsidR="00F8043C">
        <w:rPr>
          <w:rFonts w:ascii="Arial" w:hAnsi="Arial" w:cs="Arial"/>
          <w:sz w:val="20"/>
          <w:szCs w:val="20"/>
        </w:rPr>
        <w:t xml:space="preserve"> receiving this Decision</w:t>
      </w:r>
    </w:p>
    <w:p w:rsidR="00F8043C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lastRenderedPageBreak/>
        <w:t>All expenses for organizing the implementation of remedial measures shall be borne by violating organ</w:t>
      </w:r>
      <w:r w:rsidR="00F8043C">
        <w:rPr>
          <w:rFonts w:ascii="Arial" w:hAnsi="Arial" w:cs="Arial"/>
          <w:sz w:val="20"/>
          <w:szCs w:val="20"/>
        </w:rPr>
        <w:t>izations named in this Article</w:t>
      </w:r>
    </w:p>
    <w:p w:rsidR="00F8043C" w:rsidRDefault="00F8043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1F0418" w:rsidRPr="001F0418">
        <w:rPr>
          <w:rFonts w:ascii="Arial" w:hAnsi="Arial" w:cs="Arial"/>
          <w:sz w:val="20"/>
          <w:szCs w:val="20"/>
        </w:rPr>
        <w:t xml:space="preserve"> This Decision takes e</w:t>
      </w:r>
      <w:r>
        <w:rPr>
          <w:rFonts w:ascii="Arial" w:hAnsi="Arial" w:cs="Arial"/>
          <w:sz w:val="20"/>
          <w:szCs w:val="20"/>
        </w:rPr>
        <w:t>ffect from the date of signing</w:t>
      </w:r>
    </w:p>
    <w:p w:rsidR="00F8043C" w:rsidRDefault="00F8043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This decision was assigned to Mr. Nguyen Tung Nguyen who is</w:t>
      </w:r>
      <w:r w:rsidR="001F0418" w:rsidRPr="001F0418">
        <w:rPr>
          <w:rFonts w:ascii="Arial" w:hAnsi="Arial" w:cs="Arial"/>
          <w:sz w:val="20"/>
          <w:szCs w:val="20"/>
        </w:rPr>
        <w:t xml:space="preserve"> the representative of the violating organization named in Article 1</w:t>
      </w:r>
      <w:r>
        <w:rPr>
          <w:rFonts w:ascii="Arial" w:hAnsi="Arial" w:cs="Arial"/>
          <w:sz w:val="20"/>
          <w:szCs w:val="20"/>
        </w:rPr>
        <w:t xml:space="preserve"> of this Decision for execution</w:t>
      </w:r>
    </w:p>
    <w:p w:rsidR="00F8043C" w:rsidRDefault="001F0418" w:rsidP="00F903A5">
      <w:pPr>
        <w:jc w:val="both"/>
        <w:rPr>
          <w:rFonts w:ascii="Arial" w:hAnsi="Arial" w:cs="Arial"/>
          <w:sz w:val="20"/>
          <w:szCs w:val="20"/>
        </w:rPr>
      </w:pPr>
      <w:r w:rsidRPr="001F0418">
        <w:rPr>
          <w:rFonts w:ascii="Arial" w:hAnsi="Arial" w:cs="Arial"/>
          <w:sz w:val="20"/>
          <w:szCs w:val="20"/>
        </w:rPr>
        <w:t>The organization named in Article 1 must strictly abid</w:t>
      </w:r>
      <w:r w:rsidR="00F8043C">
        <w:rPr>
          <w:rFonts w:ascii="Arial" w:hAnsi="Arial" w:cs="Arial"/>
          <w:sz w:val="20"/>
          <w:szCs w:val="20"/>
        </w:rPr>
        <w:t>e by this sanctioning decision.</w:t>
      </w:r>
      <w:r w:rsidRPr="001F0418">
        <w:rPr>
          <w:rFonts w:ascii="Arial" w:hAnsi="Arial" w:cs="Arial"/>
          <w:sz w:val="20"/>
          <w:szCs w:val="20"/>
        </w:rPr>
        <w:t xml:space="preserve"> If </w:t>
      </w:r>
      <w:r w:rsidR="00F8043C">
        <w:rPr>
          <w:rFonts w:ascii="Arial" w:hAnsi="Arial" w:cs="Arial"/>
          <w:sz w:val="20"/>
          <w:szCs w:val="20"/>
        </w:rPr>
        <w:t xml:space="preserve">exceeding the </w:t>
      </w:r>
      <w:proofErr w:type="spellStart"/>
      <w:r w:rsidR="00F8043C">
        <w:rPr>
          <w:rFonts w:ascii="Arial" w:hAnsi="Arial" w:cs="Arial"/>
          <w:sz w:val="20"/>
          <w:szCs w:val="20"/>
        </w:rPr>
        <w:t>the</w:t>
      </w:r>
      <w:proofErr w:type="spellEnd"/>
      <w:r w:rsidR="00F8043C">
        <w:rPr>
          <w:rFonts w:ascii="Arial" w:hAnsi="Arial" w:cs="Arial"/>
          <w:sz w:val="20"/>
          <w:szCs w:val="20"/>
        </w:rPr>
        <w:t xml:space="preserve"> deadline, Can </w:t>
      </w:r>
      <w:proofErr w:type="spellStart"/>
      <w:r w:rsidR="00F8043C">
        <w:rPr>
          <w:rFonts w:ascii="Arial" w:hAnsi="Arial" w:cs="Arial"/>
          <w:sz w:val="20"/>
          <w:szCs w:val="20"/>
        </w:rPr>
        <w:t>Tho</w:t>
      </w:r>
      <w:proofErr w:type="spellEnd"/>
      <w:r w:rsidRPr="001F0418">
        <w:rPr>
          <w:rFonts w:ascii="Arial" w:hAnsi="Arial" w:cs="Arial"/>
          <w:sz w:val="20"/>
          <w:szCs w:val="20"/>
        </w:rPr>
        <w:t xml:space="preserve"> Water Supply and Sewerage Joint Stock Company fails to voluntarily comply, </w:t>
      </w:r>
      <w:r w:rsidR="00F8043C">
        <w:rPr>
          <w:rFonts w:ascii="Arial" w:hAnsi="Arial" w:cs="Arial"/>
          <w:sz w:val="20"/>
          <w:szCs w:val="20"/>
        </w:rPr>
        <w:t>it will be forced to do in accordance with the law</w:t>
      </w:r>
    </w:p>
    <w:p w:rsidR="001F0418" w:rsidRDefault="00F8043C" w:rsidP="00F903A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Water Supply -</w:t>
      </w:r>
      <w:r w:rsidR="001F0418" w:rsidRPr="001F0418">
        <w:rPr>
          <w:rFonts w:ascii="Arial" w:hAnsi="Arial" w:cs="Arial"/>
          <w:sz w:val="20"/>
          <w:szCs w:val="20"/>
        </w:rPr>
        <w:t xml:space="preserve"> Sewerage Joint Stock Company must pay the arrears, fine, late </w:t>
      </w:r>
      <w:r>
        <w:rPr>
          <w:rFonts w:ascii="Arial" w:hAnsi="Arial" w:cs="Arial"/>
          <w:sz w:val="20"/>
          <w:szCs w:val="20"/>
        </w:rPr>
        <w:t>paid amount to account No.</w:t>
      </w:r>
      <w:r w:rsidR="001F0418" w:rsidRPr="001F0418">
        <w:rPr>
          <w:rFonts w:ascii="Arial" w:hAnsi="Arial" w:cs="Arial"/>
          <w:sz w:val="20"/>
          <w:szCs w:val="20"/>
        </w:rPr>
        <w:t>711</w:t>
      </w:r>
      <w:r>
        <w:rPr>
          <w:rFonts w:ascii="Arial" w:hAnsi="Arial" w:cs="Arial"/>
          <w:sz w:val="20"/>
          <w:szCs w:val="20"/>
        </w:rPr>
        <w:t>1.</w:t>
      </w:r>
      <w:r w:rsidR="001F0418" w:rsidRPr="001F041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.1055739 of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F0418" w:rsidRPr="001F0418">
        <w:rPr>
          <w:rFonts w:ascii="Arial" w:hAnsi="Arial" w:cs="Arial"/>
          <w:sz w:val="20"/>
          <w:szCs w:val="20"/>
        </w:rPr>
        <w:t xml:space="preserve">Tax Department </w:t>
      </w:r>
    </w:p>
    <w:sectPr w:rsidR="001F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F0418"/>
    <w:rsid w:val="002D53EE"/>
    <w:rsid w:val="002E7FD0"/>
    <w:rsid w:val="00327C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945D5"/>
    <w:rsid w:val="00A128FC"/>
    <w:rsid w:val="00A63B6C"/>
    <w:rsid w:val="00AF67BE"/>
    <w:rsid w:val="00B70D7E"/>
    <w:rsid w:val="00BA3FB7"/>
    <w:rsid w:val="00C875CA"/>
    <w:rsid w:val="00D52C26"/>
    <w:rsid w:val="00F8043C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22</cp:revision>
  <dcterms:created xsi:type="dcterms:W3CDTF">2019-10-16T10:03:00Z</dcterms:created>
  <dcterms:modified xsi:type="dcterms:W3CDTF">2020-03-14T09:53:00Z</dcterms:modified>
</cp:coreProperties>
</file>